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AE" w:rsidRDefault="007B0B4D" w:rsidP="00DA50BB">
      <w:bookmarkStart w:id="0" w:name="_GoBack"/>
      <w:bookmarkEnd w:id="0"/>
      <w:r>
        <w:rPr>
          <w:noProof/>
        </w:rPr>
        <w:drawing>
          <wp:inline distT="0" distB="0" distL="0" distR="0">
            <wp:extent cx="1876425" cy="1143000"/>
            <wp:effectExtent l="0" t="0" r="0" b="0"/>
            <wp:docPr id="1" name="Picture 1" descr="H:\My Pictures\E-F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E-Fl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143000"/>
                    </a:xfrm>
                    <a:prstGeom prst="rect">
                      <a:avLst/>
                    </a:prstGeom>
                    <a:noFill/>
                    <a:ln>
                      <a:noFill/>
                    </a:ln>
                  </pic:spPr>
                </pic:pic>
              </a:graphicData>
            </a:graphic>
          </wp:inline>
        </w:drawing>
      </w:r>
    </w:p>
    <w:p w:rsidR="007B0B4D" w:rsidRDefault="007B0B4D"/>
    <w:p w:rsidR="00E309FD" w:rsidRPr="00DA50BB" w:rsidRDefault="00E309FD">
      <w:pPr>
        <w:rPr>
          <w:rFonts w:ascii="Baskerville Old Face" w:hAnsi="Baskerville Old Face"/>
          <w:b/>
          <w:sz w:val="32"/>
          <w:szCs w:val="32"/>
        </w:rPr>
      </w:pPr>
      <w:r w:rsidRPr="00DA50BB">
        <w:rPr>
          <w:rFonts w:ascii="Baskerville Old Face" w:hAnsi="Baskerville Old Face"/>
          <w:b/>
          <w:sz w:val="32"/>
          <w:szCs w:val="32"/>
        </w:rPr>
        <w:t>Frequently Asked Questions</w:t>
      </w:r>
      <w:r w:rsidR="00DA50BB">
        <w:rPr>
          <w:rFonts w:ascii="Baskerville Old Face" w:hAnsi="Baskerville Old Face"/>
          <w:b/>
          <w:sz w:val="32"/>
          <w:szCs w:val="32"/>
        </w:rPr>
        <w:t xml:space="preserve"> Regarding </w:t>
      </w:r>
      <w:proofErr w:type="spellStart"/>
      <w:r w:rsidR="00DA50BB">
        <w:rPr>
          <w:rFonts w:ascii="Baskerville Old Face" w:hAnsi="Baskerville Old Face"/>
          <w:b/>
          <w:sz w:val="32"/>
          <w:szCs w:val="32"/>
        </w:rPr>
        <w:t>eFiling</w:t>
      </w:r>
      <w:proofErr w:type="spellEnd"/>
      <w:r w:rsidRPr="00DA50BB">
        <w:rPr>
          <w:rFonts w:ascii="Baskerville Old Face" w:hAnsi="Baskerville Old Face"/>
          <w:b/>
          <w:sz w:val="32"/>
          <w:szCs w:val="32"/>
        </w:rPr>
        <w:t>:</w:t>
      </w:r>
    </w:p>
    <w:p w:rsidR="002A3C07" w:rsidRPr="002A3C07" w:rsidRDefault="002A3C07" w:rsidP="002A3C07">
      <w:pPr>
        <w:pStyle w:val="NormalWeb"/>
        <w:ind w:left="360" w:hanging="360"/>
        <w:rPr>
          <w:rFonts w:ascii="Baskerville Old Face" w:hAnsi="Baskerville Old Face"/>
        </w:rPr>
      </w:pPr>
      <w:bookmarkStart w:id="1" w:name="fee"/>
      <w:bookmarkEnd w:id="1"/>
      <w:r>
        <w:rPr>
          <w:rStyle w:val="Strong"/>
          <w:rFonts w:ascii="Baskerville Old Face" w:hAnsi="Baskerville Old Face"/>
        </w:rPr>
        <w:t>1.</w:t>
      </w:r>
      <w:r>
        <w:rPr>
          <w:rStyle w:val="Strong"/>
          <w:rFonts w:ascii="Baskerville Old Face" w:hAnsi="Baskerville Old Face"/>
        </w:rPr>
        <w:tab/>
      </w:r>
      <w:r w:rsidRPr="002F6762">
        <w:rPr>
          <w:rStyle w:val="Strong"/>
          <w:rFonts w:ascii="Baskerville Old Face" w:hAnsi="Baskerville Old Face"/>
        </w:rPr>
        <w:t>Wha</w:t>
      </w:r>
      <w:r>
        <w:rPr>
          <w:rStyle w:val="Strong"/>
          <w:rFonts w:ascii="Baskerville Old Face" w:hAnsi="Baskerville Old Face"/>
        </w:rPr>
        <w:t>t are the benefits of registering as an electronic party?</w:t>
      </w:r>
      <w:r w:rsidRPr="002F6762">
        <w:rPr>
          <w:rFonts w:ascii="Baskerville Old Face" w:hAnsi="Baskerville Old Face"/>
        </w:rPr>
        <w:br/>
      </w:r>
      <w:r>
        <w:rPr>
          <w:rFonts w:ascii="Baskerville Old Face" w:hAnsi="Baskerville Old Face"/>
        </w:rPr>
        <w:t>The electronic filing system is designed to allow for fast, reliable exchange of documents in court cases.  Parties who register as electronic parties can file, receive, and view documents online at their convenience 24/7.  You will receive documents faster, as they will be sent to your electronic account instead of being sent through the US Mail.</w:t>
      </w:r>
    </w:p>
    <w:p w:rsidR="00431195" w:rsidRPr="002F6762" w:rsidRDefault="00607943" w:rsidP="00161DAB">
      <w:pPr>
        <w:pStyle w:val="NormalWeb"/>
        <w:ind w:left="360" w:hanging="360"/>
        <w:rPr>
          <w:rFonts w:ascii="Baskerville Old Face" w:hAnsi="Baskerville Old Face"/>
        </w:rPr>
      </w:pPr>
      <w:r>
        <w:rPr>
          <w:rStyle w:val="Strong"/>
          <w:rFonts w:ascii="Baskerville Old Face" w:hAnsi="Baskerville Old Face"/>
        </w:rPr>
        <w:t>2.</w:t>
      </w:r>
      <w:r>
        <w:rPr>
          <w:rStyle w:val="Strong"/>
          <w:rFonts w:ascii="Baskerville Old Face" w:hAnsi="Baskerville Old Face"/>
        </w:rPr>
        <w:tab/>
      </w:r>
      <w:r w:rsidR="00431195" w:rsidRPr="002F6762">
        <w:rPr>
          <w:rStyle w:val="Strong"/>
          <w:rFonts w:ascii="Baskerville Old Face" w:hAnsi="Baskerville Old Face"/>
        </w:rPr>
        <w:t xml:space="preserve">What is the fee to </w:t>
      </w:r>
      <w:proofErr w:type="spellStart"/>
      <w:r w:rsidR="00431195" w:rsidRPr="002F6762">
        <w:rPr>
          <w:rStyle w:val="Strong"/>
          <w:rFonts w:ascii="Baskerville Old Face" w:hAnsi="Baskerville Old Face"/>
        </w:rPr>
        <w:t>efile</w:t>
      </w:r>
      <w:proofErr w:type="spellEnd"/>
      <w:r w:rsidR="00431195" w:rsidRPr="002F6762">
        <w:rPr>
          <w:rStyle w:val="Strong"/>
          <w:rFonts w:ascii="Baskerville Old Face" w:hAnsi="Baskerville Old Face"/>
        </w:rPr>
        <w:t xml:space="preserve"> or opt into an </w:t>
      </w:r>
      <w:proofErr w:type="spellStart"/>
      <w:r w:rsidR="00431195" w:rsidRPr="002F6762">
        <w:rPr>
          <w:rStyle w:val="Strong"/>
          <w:rFonts w:ascii="Baskerville Old Face" w:hAnsi="Baskerville Old Face"/>
        </w:rPr>
        <w:t>eFiled</w:t>
      </w:r>
      <w:proofErr w:type="spellEnd"/>
      <w:r w:rsidR="00431195" w:rsidRPr="002F6762">
        <w:rPr>
          <w:rStyle w:val="Strong"/>
          <w:rFonts w:ascii="Baskerville Old Face" w:hAnsi="Baskerville Old Face"/>
        </w:rPr>
        <w:t xml:space="preserve"> case?</w:t>
      </w:r>
      <w:r w:rsidR="00431195" w:rsidRPr="002F6762">
        <w:rPr>
          <w:rFonts w:ascii="Baskerville Old Face" w:hAnsi="Baskerville Old Face"/>
        </w:rPr>
        <w:br/>
        <w:t xml:space="preserve">The fee to use the </w:t>
      </w:r>
      <w:proofErr w:type="spellStart"/>
      <w:r w:rsidR="00431195" w:rsidRPr="002F6762">
        <w:rPr>
          <w:rFonts w:ascii="Baskerville Old Face" w:hAnsi="Baskerville Old Face"/>
        </w:rPr>
        <w:t>eFiling</w:t>
      </w:r>
      <w:proofErr w:type="spellEnd"/>
      <w:r w:rsidR="00431195" w:rsidRPr="002F6762">
        <w:rPr>
          <w:rFonts w:ascii="Baskerville Old Face" w:hAnsi="Baskerville Old Face"/>
        </w:rPr>
        <w:t xml:space="preserve"> system to file a case or opt into an </w:t>
      </w:r>
      <w:proofErr w:type="spellStart"/>
      <w:r w:rsidR="00431195" w:rsidRPr="002F6762">
        <w:rPr>
          <w:rFonts w:ascii="Baskerville Old Face" w:hAnsi="Baskerville Old Face"/>
        </w:rPr>
        <w:t>eFiled</w:t>
      </w:r>
      <w:proofErr w:type="spellEnd"/>
      <w:r w:rsidR="00431195" w:rsidRPr="002F6762">
        <w:rPr>
          <w:rFonts w:ascii="Baskerville Old Face" w:hAnsi="Baskerville Old Face"/>
        </w:rPr>
        <w:t xml:space="preserve"> case is $20 per filer.</w:t>
      </w:r>
      <w:r w:rsidR="00DF7690">
        <w:rPr>
          <w:rFonts w:ascii="Baskerville Old Face" w:hAnsi="Baskerville Old Face"/>
        </w:rPr>
        <w:t xml:space="preserve">  The registration fee may be waiv</w:t>
      </w:r>
      <w:r w:rsidR="0088772C">
        <w:rPr>
          <w:rFonts w:ascii="Baskerville Old Face" w:hAnsi="Baskerville Old Face"/>
        </w:rPr>
        <w:t>ed for those who qualify (see #4</w:t>
      </w:r>
      <w:r w:rsidR="00DF7690">
        <w:rPr>
          <w:rFonts w:ascii="Baskerville Old Face" w:hAnsi="Baskerville Old Face"/>
        </w:rPr>
        <w:t xml:space="preserve"> below).</w:t>
      </w:r>
    </w:p>
    <w:p w:rsidR="00431195" w:rsidRPr="002F6762" w:rsidRDefault="00607943" w:rsidP="00161DAB">
      <w:pPr>
        <w:pStyle w:val="NormalWeb"/>
        <w:ind w:left="360" w:hanging="360"/>
        <w:rPr>
          <w:rFonts w:ascii="Baskerville Old Face" w:hAnsi="Baskerville Old Face"/>
        </w:rPr>
      </w:pPr>
      <w:bookmarkStart w:id="2" w:name="payment"/>
      <w:bookmarkEnd w:id="2"/>
      <w:r>
        <w:rPr>
          <w:rStyle w:val="Strong"/>
          <w:rFonts w:ascii="Baskerville Old Face" w:hAnsi="Baskerville Old Face"/>
        </w:rPr>
        <w:t>3</w:t>
      </w:r>
      <w:r w:rsidR="00161DAB" w:rsidRPr="002F6762">
        <w:rPr>
          <w:rStyle w:val="Strong"/>
          <w:rFonts w:ascii="Baskerville Old Face" w:hAnsi="Baskerville Old Face"/>
        </w:rPr>
        <w:t>.</w:t>
      </w:r>
      <w:r w:rsidR="00161DAB" w:rsidRPr="002F6762">
        <w:rPr>
          <w:rStyle w:val="Strong"/>
          <w:rFonts w:ascii="Baskerville Old Face" w:hAnsi="Baskerville Old Face"/>
        </w:rPr>
        <w:tab/>
      </w:r>
      <w:r w:rsidR="00431195" w:rsidRPr="002F6762">
        <w:rPr>
          <w:rStyle w:val="Strong"/>
          <w:rFonts w:ascii="Baskerville Old Face" w:hAnsi="Baskerville Old Face"/>
        </w:rPr>
        <w:t xml:space="preserve">If there is a fee required to file a document on a case, how is payment handled within the </w:t>
      </w:r>
      <w:proofErr w:type="spellStart"/>
      <w:r w:rsidR="00431195" w:rsidRPr="002F6762">
        <w:rPr>
          <w:rStyle w:val="Strong"/>
          <w:rFonts w:ascii="Baskerville Old Face" w:hAnsi="Baskerville Old Face"/>
        </w:rPr>
        <w:t>eFiling</w:t>
      </w:r>
      <w:proofErr w:type="spellEnd"/>
      <w:r w:rsidR="00431195" w:rsidRPr="002F6762">
        <w:rPr>
          <w:rStyle w:val="Strong"/>
          <w:rFonts w:ascii="Baskerville Old Face" w:hAnsi="Baskerville Old Face"/>
        </w:rPr>
        <w:t xml:space="preserve"> system?</w:t>
      </w:r>
      <w:r w:rsidR="00431195" w:rsidRPr="002F6762">
        <w:rPr>
          <w:rFonts w:ascii="Baskerville Old Face" w:hAnsi="Baskerville Old Face"/>
        </w:rPr>
        <w:br/>
        <w:t xml:space="preserve">The </w:t>
      </w:r>
      <w:proofErr w:type="spellStart"/>
      <w:r w:rsidR="00431195" w:rsidRPr="002F6762">
        <w:rPr>
          <w:rFonts w:ascii="Baskerville Old Face" w:hAnsi="Baskerville Old Face"/>
        </w:rPr>
        <w:t>eFiling</w:t>
      </w:r>
      <w:proofErr w:type="spellEnd"/>
      <w:r w:rsidR="00431195" w:rsidRPr="002F6762">
        <w:rPr>
          <w:rFonts w:ascii="Baskerville Old Face" w:hAnsi="Baskerville Old Face"/>
        </w:rPr>
        <w:t xml:space="preserve"> system determines when a fee should be charged. You will have the opportunity to pay for the document/case through the </w:t>
      </w:r>
      <w:proofErr w:type="spellStart"/>
      <w:r w:rsidR="00431195" w:rsidRPr="002F6762">
        <w:rPr>
          <w:rFonts w:ascii="Baskerville Old Face" w:hAnsi="Baskerville Old Face"/>
        </w:rPr>
        <w:t>eFiling</w:t>
      </w:r>
      <w:proofErr w:type="spellEnd"/>
      <w:r w:rsidR="00431195" w:rsidRPr="002F6762">
        <w:rPr>
          <w:rFonts w:ascii="Baskerville Old Face" w:hAnsi="Baskerville Old Face"/>
        </w:rPr>
        <w:t xml:space="preserve"> system using a credit/debit card, electronic check, or court debit account.</w:t>
      </w:r>
    </w:p>
    <w:p w:rsidR="00431195" w:rsidRPr="002F6762" w:rsidRDefault="00607943" w:rsidP="00161DAB">
      <w:pPr>
        <w:pStyle w:val="NormalWeb"/>
        <w:ind w:left="360" w:hanging="360"/>
        <w:rPr>
          <w:rFonts w:ascii="Baskerville Old Face" w:hAnsi="Baskerville Old Face"/>
        </w:rPr>
      </w:pPr>
      <w:bookmarkStart w:id="3" w:name="nopay"/>
      <w:bookmarkEnd w:id="3"/>
      <w:r>
        <w:rPr>
          <w:rStyle w:val="Strong"/>
          <w:rFonts w:ascii="Baskerville Old Face" w:hAnsi="Baskerville Old Face"/>
        </w:rPr>
        <w:t>4</w:t>
      </w:r>
      <w:r w:rsidR="00161DAB" w:rsidRPr="002F6762">
        <w:rPr>
          <w:rStyle w:val="Strong"/>
          <w:rFonts w:ascii="Baskerville Old Face" w:hAnsi="Baskerville Old Face"/>
        </w:rPr>
        <w:t>.</w:t>
      </w:r>
      <w:r w:rsidR="00161DAB" w:rsidRPr="002F6762">
        <w:rPr>
          <w:rStyle w:val="Strong"/>
          <w:rFonts w:ascii="Baskerville Old Face" w:hAnsi="Baskerville Old Face"/>
        </w:rPr>
        <w:tab/>
      </w:r>
      <w:r w:rsidR="00431195" w:rsidRPr="002F6762">
        <w:rPr>
          <w:rStyle w:val="Strong"/>
          <w:rFonts w:ascii="Baskerville Old Face" w:hAnsi="Baskerville Old Face"/>
        </w:rPr>
        <w:t>What do I do if I'm not financially able to pay the filing fee?</w:t>
      </w:r>
      <w:r w:rsidR="00431195" w:rsidRPr="002F6762">
        <w:rPr>
          <w:rFonts w:ascii="Baskerville Old Face" w:hAnsi="Baskerville Old Face"/>
        </w:rPr>
        <w:br/>
        <w:t xml:space="preserve">You may apply for a waiver of the filing fee and the </w:t>
      </w:r>
      <w:proofErr w:type="spellStart"/>
      <w:r w:rsidR="00431195" w:rsidRPr="002F6762">
        <w:rPr>
          <w:rFonts w:ascii="Baskerville Old Face" w:hAnsi="Baskerville Old Face"/>
        </w:rPr>
        <w:t>eFiling</w:t>
      </w:r>
      <w:proofErr w:type="spellEnd"/>
      <w:r w:rsidR="00431195" w:rsidRPr="002F6762">
        <w:rPr>
          <w:rFonts w:ascii="Baskerville Old Face" w:hAnsi="Baskerville Old Face"/>
        </w:rPr>
        <w:t xml:space="preserve"> fee when you file your case. Submit form</w:t>
      </w:r>
      <w:r w:rsidR="00E85E9D">
        <w:rPr>
          <w:rFonts w:ascii="Baskerville Old Face" w:hAnsi="Baskerville Old Face"/>
        </w:rPr>
        <w:t>s</w:t>
      </w:r>
      <w:r w:rsidR="00431195" w:rsidRPr="002F6762">
        <w:rPr>
          <w:rFonts w:ascii="Baskerville Old Face" w:hAnsi="Baskerville Old Face"/>
        </w:rPr>
        <w:t xml:space="preserve"> CV-410</w:t>
      </w:r>
      <w:r w:rsidR="00D31B0A">
        <w:rPr>
          <w:rFonts w:ascii="Baskerville Old Face" w:hAnsi="Baskerville Old Face"/>
        </w:rPr>
        <w:t xml:space="preserve">A </w:t>
      </w:r>
      <w:r w:rsidR="00E85E9D">
        <w:rPr>
          <w:rFonts w:ascii="Baskerville Old Face" w:hAnsi="Baskerville Old Face"/>
        </w:rPr>
        <w:t xml:space="preserve">and CV-410B </w:t>
      </w:r>
      <w:r w:rsidR="00431195" w:rsidRPr="002F6762">
        <w:rPr>
          <w:rFonts w:ascii="Baskerville Old Face" w:hAnsi="Baskerville Old Face"/>
        </w:rPr>
        <w:t>at the same time as you file your complaint or petition. Defendants and respondents may use the same form</w:t>
      </w:r>
      <w:r w:rsidR="00E85E9D">
        <w:rPr>
          <w:rFonts w:ascii="Baskerville Old Face" w:hAnsi="Baskerville Old Face"/>
        </w:rPr>
        <w:t>s</w:t>
      </w:r>
      <w:r w:rsidR="00431195" w:rsidRPr="002F6762">
        <w:rPr>
          <w:rFonts w:ascii="Baskerville Old Face" w:hAnsi="Baskerville Old Face"/>
        </w:rPr>
        <w:t xml:space="preserve"> to apply for waiver of the </w:t>
      </w:r>
      <w:proofErr w:type="spellStart"/>
      <w:r w:rsidR="00431195" w:rsidRPr="002F6762">
        <w:rPr>
          <w:rFonts w:ascii="Baskerville Old Face" w:hAnsi="Baskerville Old Face"/>
        </w:rPr>
        <w:t>eFiling</w:t>
      </w:r>
      <w:proofErr w:type="spellEnd"/>
      <w:r w:rsidR="00431195" w:rsidRPr="002F6762">
        <w:rPr>
          <w:rFonts w:ascii="Baskerville Old Face" w:hAnsi="Baskerville Old Face"/>
        </w:rPr>
        <w:t xml:space="preserve"> fee.</w:t>
      </w:r>
      <w:r>
        <w:rPr>
          <w:rFonts w:ascii="Baskerville Old Face" w:hAnsi="Baskerville Old Face"/>
        </w:rPr>
        <w:t xml:space="preserve">  For more information, please visit </w:t>
      </w:r>
      <w:hyperlink r:id="rId6" w:history="1">
        <w:r w:rsidRPr="00EA69F9">
          <w:rPr>
            <w:rStyle w:val="Hyperlink"/>
            <w:rFonts w:ascii="Baskerville Old Face" w:hAnsi="Baskerville Old Face"/>
          </w:rPr>
          <w:t>https://courts.countyofdane.com/prepare/formFamily</w:t>
        </w:r>
      </w:hyperlink>
      <w:r>
        <w:rPr>
          <w:rFonts w:ascii="Baskerville Old Face" w:hAnsi="Baskerville Old Face"/>
        </w:rPr>
        <w:t xml:space="preserve"> and review the </w:t>
      </w:r>
      <w:r w:rsidR="00F40104">
        <w:rPr>
          <w:rFonts w:ascii="Baskerville Old Face" w:hAnsi="Baskerville Old Face"/>
        </w:rPr>
        <w:t xml:space="preserve">forms and </w:t>
      </w:r>
      <w:r>
        <w:rPr>
          <w:rFonts w:ascii="Baskerville Old Face" w:hAnsi="Baskerville Old Face"/>
        </w:rPr>
        <w:t>instructions under the Fee Waiver Documents section.</w:t>
      </w:r>
    </w:p>
    <w:p w:rsidR="002F6762" w:rsidRDefault="00607943" w:rsidP="002F6762">
      <w:pPr>
        <w:pStyle w:val="NormalWeb"/>
        <w:ind w:left="360" w:hanging="360"/>
        <w:rPr>
          <w:rFonts w:ascii="Baskerville Old Face" w:hAnsi="Baskerville Old Face"/>
        </w:rPr>
      </w:pPr>
      <w:bookmarkStart w:id="4" w:name="closed"/>
      <w:bookmarkEnd w:id="4"/>
      <w:r>
        <w:rPr>
          <w:rFonts w:ascii="Baskerville Old Face" w:hAnsi="Baskerville Old Face"/>
          <w:b/>
        </w:rPr>
        <w:t>5</w:t>
      </w:r>
      <w:r w:rsidR="002F6762" w:rsidRPr="002F6762">
        <w:rPr>
          <w:rFonts w:ascii="Baskerville Old Face" w:hAnsi="Baskerville Old Face"/>
          <w:b/>
        </w:rPr>
        <w:t>.</w:t>
      </w:r>
      <w:r w:rsidR="002F6762" w:rsidRPr="002F6762">
        <w:rPr>
          <w:rFonts w:ascii="Baskerville Old Face" w:hAnsi="Baskerville Old Face"/>
        </w:rPr>
        <w:tab/>
      </w:r>
      <w:r w:rsidR="002F6762" w:rsidRPr="002F6762">
        <w:rPr>
          <w:rStyle w:val="Strong"/>
          <w:rFonts w:ascii="Baskerville Old Face" w:hAnsi="Baskerville Old Face"/>
        </w:rPr>
        <w:t>I just opted into my case. Why can't I see it on the "My cases" portal?</w:t>
      </w:r>
      <w:r w:rsidR="00484996">
        <w:rPr>
          <w:rFonts w:ascii="Baskerville Old Face" w:hAnsi="Baskerville Old Face"/>
        </w:rPr>
        <w:br/>
        <w:t>The "My C</w:t>
      </w:r>
      <w:r w:rsidR="002F6762" w:rsidRPr="002F6762">
        <w:rPr>
          <w:rFonts w:ascii="Baskerville Old Face" w:hAnsi="Baskerville Old Face"/>
        </w:rPr>
        <w:t>ases" portal shows only open cases and closed cases with future activities by default. If you are trying to view or file documents on a closed case, select the "Looking for closed cases?</w:t>
      </w:r>
      <w:r w:rsidR="00484996">
        <w:rPr>
          <w:rFonts w:ascii="Baskerville Old Face" w:hAnsi="Baskerville Old Face"/>
        </w:rPr>
        <w:t>" link near the top of the "My C</w:t>
      </w:r>
      <w:r w:rsidR="002F6762" w:rsidRPr="002F6762">
        <w:rPr>
          <w:rFonts w:ascii="Baskerville Old Face" w:hAnsi="Baskerville Old Face"/>
        </w:rPr>
        <w:t>ases" portal and enter the county and case number or party name for the case you would like to see.</w:t>
      </w:r>
    </w:p>
    <w:p w:rsidR="002F07DF" w:rsidRDefault="00607943" w:rsidP="002F07DF">
      <w:pPr>
        <w:pStyle w:val="NormalWeb"/>
        <w:ind w:left="360" w:hanging="360"/>
        <w:rPr>
          <w:rFonts w:ascii="Baskerville Old Face" w:hAnsi="Baskerville Old Face"/>
        </w:rPr>
      </w:pPr>
      <w:r>
        <w:rPr>
          <w:rFonts w:ascii="Baskerville Old Face" w:hAnsi="Baskerville Old Face"/>
          <w:b/>
        </w:rPr>
        <w:t>6</w:t>
      </w:r>
      <w:r w:rsidR="00484996">
        <w:rPr>
          <w:rFonts w:ascii="Baskerville Old Face" w:hAnsi="Baskerville Old Face"/>
        </w:rPr>
        <w:t>.</w:t>
      </w:r>
      <w:r w:rsidR="00484996" w:rsidRPr="00484996">
        <w:rPr>
          <w:rFonts w:ascii="Baskerville Old Face" w:hAnsi="Baskerville Old Face"/>
        </w:rPr>
        <w:tab/>
      </w:r>
      <w:bookmarkStart w:id="5" w:name="submit"/>
      <w:bookmarkEnd w:id="5"/>
      <w:r w:rsidR="00484996" w:rsidRPr="00484996">
        <w:rPr>
          <w:rStyle w:val="Strong"/>
          <w:rFonts w:ascii="Baskerville Old Face" w:hAnsi="Baskerville Old Face"/>
        </w:rPr>
        <w:t>Can I submit some filings electronically and some filings in paper?</w:t>
      </w:r>
      <w:r w:rsidR="00484996" w:rsidRPr="00484996">
        <w:rPr>
          <w:rFonts w:ascii="Baskerville Old Face" w:hAnsi="Baskerville Old Face"/>
        </w:rPr>
        <w:br/>
        <w:t xml:space="preserve">No. If you are an </w:t>
      </w:r>
      <w:proofErr w:type="spellStart"/>
      <w:r w:rsidR="00484996" w:rsidRPr="00484996">
        <w:rPr>
          <w:rFonts w:ascii="Baskerville Old Face" w:hAnsi="Baskerville Old Face"/>
        </w:rPr>
        <w:t>eFiling</w:t>
      </w:r>
      <w:proofErr w:type="spellEnd"/>
      <w:r w:rsidR="00484996" w:rsidRPr="00484996">
        <w:rPr>
          <w:rFonts w:ascii="Baskerville Old Face" w:hAnsi="Baskerville Old Face"/>
        </w:rPr>
        <w:t xml:space="preserve"> party, you must use the </w:t>
      </w:r>
      <w:proofErr w:type="spellStart"/>
      <w:r w:rsidR="00484996" w:rsidRPr="00484996">
        <w:rPr>
          <w:rFonts w:ascii="Baskerville Old Face" w:hAnsi="Baskerville Old Face"/>
        </w:rPr>
        <w:t>eFiling</w:t>
      </w:r>
      <w:proofErr w:type="spellEnd"/>
      <w:r w:rsidR="00484996" w:rsidRPr="00484996">
        <w:rPr>
          <w:rFonts w:ascii="Baskerville Old Face" w:hAnsi="Baskerville Old Face"/>
        </w:rPr>
        <w:t xml:space="preserve"> system for all documents filed with the clerk. Paper documents may be hand-delivered only during court proceedings.</w:t>
      </w:r>
      <w:bookmarkStart w:id="6" w:name="wcca"/>
      <w:bookmarkEnd w:id="6"/>
    </w:p>
    <w:p w:rsidR="00E309FD" w:rsidRDefault="00607943" w:rsidP="002F07DF">
      <w:pPr>
        <w:pStyle w:val="NormalWeb"/>
        <w:ind w:left="360" w:hanging="360"/>
        <w:rPr>
          <w:rFonts w:ascii="Baskerville Old Face" w:hAnsi="Baskerville Old Face"/>
        </w:rPr>
      </w:pPr>
      <w:r>
        <w:rPr>
          <w:rFonts w:ascii="Baskerville Old Face" w:hAnsi="Baskerville Old Face"/>
          <w:b/>
        </w:rPr>
        <w:t>7</w:t>
      </w:r>
      <w:r w:rsidR="002F07DF" w:rsidRPr="002F07DF">
        <w:rPr>
          <w:rStyle w:val="Strong"/>
          <w:rFonts w:ascii="Baskerville Old Face" w:hAnsi="Baskerville Old Face"/>
        </w:rPr>
        <w:t>.</w:t>
      </w:r>
      <w:r w:rsidR="002F07DF" w:rsidRPr="002F07DF">
        <w:rPr>
          <w:rStyle w:val="Strong"/>
          <w:rFonts w:ascii="Baskerville Old Face" w:hAnsi="Baskerville Old Face"/>
        </w:rPr>
        <w:tab/>
        <w:t>Are electronic documents available on WCCA for the public?</w:t>
      </w:r>
      <w:r w:rsidR="002F07DF" w:rsidRPr="002F07DF">
        <w:rPr>
          <w:rFonts w:ascii="Baskerville Old Face" w:hAnsi="Baskerville Old Face"/>
        </w:rPr>
        <w:br/>
        <w:t xml:space="preserve">No. Electronically filed documents are only available to the parties through the </w:t>
      </w:r>
      <w:proofErr w:type="spellStart"/>
      <w:r w:rsidR="002F07DF" w:rsidRPr="002F07DF">
        <w:rPr>
          <w:rFonts w:ascii="Baskerville Old Face" w:hAnsi="Baskerville Old Face"/>
        </w:rPr>
        <w:t>eFiling</w:t>
      </w:r>
      <w:proofErr w:type="spellEnd"/>
      <w:r w:rsidR="002F07DF" w:rsidRPr="002F07DF">
        <w:rPr>
          <w:rFonts w:ascii="Baskerville Old Face" w:hAnsi="Baskerville Old Face"/>
        </w:rPr>
        <w:t xml:space="preserve"> system. They are not available to the public online. To see documents, members of the public must go to the office of the clerk of circuit court in the county where the case is filed.</w:t>
      </w:r>
    </w:p>
    <w:p w:rsidR="002F07DF" w:rsidRPr="00DD2F20" w:rsidRDefault="002F07DF" w:rsidP="002F07DF">
      <w:pPr>
        <w:rPr>
          <w:rFonts w:ascii="Baskerville Old Face" w:hAnsi="Baskerville Old Face"/>
          <w:sz w:val="28"/>
          <w:szCs w:val="28"/>
        </w:rPr>
      </w:pPr>
      <w:r w:rsidRPr="00F40104">
        <w:rPr>
          <w:rFonts w:ascii="Baskerville Old Face" w:hAnsi="Baskerville Old Face"/>
          <w:b/>
          <w:sz w:val="28"/>
          <w:szCs w:val="28"/>
        </w:rPr>
        <w:t>To obtain more information regarding the Court’s e-filing system, please go to:</w:t>
      </w:r>
      <w:r w:rsidRPr="00F40104">
        <w:rPr>
          <w:rFonts w:ascii="Baskerville Old Face" w:hAnsi="Baskerville Old Face"/>
          <w:sz w:val="28"/>
          <w:szCs w:val="28"/>
        </w:rPr>
        <w:t xml:space="preserve">   </w:t>
      </w:r>
      <w:hyperlink r:id="rId7" w:history="1">
        <w:r w:rsidRPr="00F40104">
          <w:rPr>
            <w:rStyle w:val="Hyperlink"/>
            <w:rFonts w:ascii="Baskerville Old Face" w:hAnsi="Baskerville Old Face"/>
            <w:sz w:val="28"/>
            <w:szCs w:val="28"/>
          </w:rPr>
          <w:t>https://www.wicourts.gov/ecourts/efilecircuit/index.jsp</w:t>
        </w:r>
      </w:hyperlink>
      <w:r w:rsidR="00DD2F20">
        <w:rPr>
          <w:rStyle w:val="Hyperlink"/>
          <w:rFonts w:ascii="Baskerville Old Face" w:hAnsi="Baskerville Old Face"/>
          <w:color w:val="auto"/>
          <w:sz w:val="28"/>
          <w:szCs w:val="28"/>
          <w:u w:val="none"/>
        </w:rPr>
        <w:t xml:space="preserve"> </w:t>
      </w:r>
      <w:r w:rsidR="00DD2F20" w:rsidRPr="00DD2F20">
        <w:rPr>
          <w:rStyle w:val="Hyperlink"/>
          <w:rFonts w:ascii="Baskerville Old Face" w:hAnsi="Baskerville Old Face"/>
          <w:b/>
          <w:color w:val="auto"/>
          <w:sz w:val="28"/>
          <w:szCs w:val="28"/>
          <w:u w:val="none"/>
        </w:rPr>
        <w:t>or calling 1-800-462-8843.</w:t>
      </w:r>
    </w:p>
    <w:sectPr w:rsidR="002F07DF" w:rsidRPr="00DD2F20" w:rsidSect="00F40104">
      <w:pgSz w:w="12240" w:h="15840" w:code="1"/>
      <w:pgMar w:top="864" w:right="1440" w:bottom="864" w:left="1440" w:header="720" w:footer="720" w:gutter="0"/>
      <w:paperSrc w:first="260"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3496B"/>
    <w:multiLevelType w:val="multilevel"/>
    <w:tmpl w:val="AEC2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4D"/>
    <w:rsid w:val="00097EE7"/>
    <w:rsid w:val="00161DAB"/>
    <w:rsid w:val="002A3C07"/>
    <w:rsid w:val="002F07DF"/>
    <w:rsid w:val="002F6762"/>
    <w:rsid w:val="00300E5A"/>
    <w:rsid w:val="0035234F"/>
    <w:rsid w:val="00431195"/>
    <w:rsid w:val="00484996"/>
    <w:rsid w:val="004A21AE"/>
    <w:rsid w:val="00605FFD"/>
    <w:rsid w:val="00607943"/>
    <w:rsid w:val="007B0B01"/>
    <w:rsid w:val="007B0B4D"/>
    <w:rsid w:val="0088772C"/>
    <w:rsid w:val="00970E55"/>
    <w:rsid w:val="00D31B0A"/>
    <w:rsid w:val="00DA50BB"/>
    <w:rsid w:val="00DD2F20"/>
    <w:rsid w:val="00DF7690"/>
    <w:rsid w:val="00E309FD"/>
    <w:rsid w:val="00E85E9D"/>
    <w:rsid w:val="00F4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FD9CFB-A3A0-4448-94E1-475FEEFD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0B4D"/>
    <w:rPr>
      <w:color w:val="0000FF" w:themeColor="hyperlink"/>
      <w:u w:val="single"/>
    </w:rPr>
  </w:style>
  <w:style w:type="paragraph" w:styleId="BalloonText">
    <w:name w:val="Balloon Text"/>
    <w:basedOn w:val="Normal"/>
    <w:link w:val="BalloonTextChar"/>
    <w:rsid w:val="007B0B4D"/>
    <w:rPr>
      <w:rFonts w:ascii="Tahoma" w:hAnsi="Tahoma" w:cs="Tahoma"/>
      <w:sz w:val="16"/>
      <w:szCs w:val="16"/>
    </w:rPr>
  </w:style>
  <w:style w:type="character" w:customStyle="1" w:styleId="BalloonTextChar">
    <w:name w:val="Balloon Text Char"/>
    <w:basedOn w:val="DefaultParagraphFont"/>
    <w:link w:val="BalloonText"/>
    <w:rsid w:val="007B0B4D"/>
    <w:rPr>
      <w:rFonts w:ascii="Tahoma" w:hAnsi="Tahoma" w:cs="Tahoma"/>
      <w:sz w:val="16"/>
      <w:szCs w:val="16"/>
    </w:rPr>
  </w:style>
  <w:style w:type="paragraph" w:styleId="NormalWeb">
    <w:name w:val="Normal (Web)"/>
    <w:basedOn w:val="Normal"/>
    <w:uiPriority w:val="99"/>
    <w:unhideWhenUsed/>
    <w:rsid w:val="00431195"/>
    <w:pPr>
      <w:spacing w:before="100" w:beforeAutospacing="1" w:after="100" w:afterAutospacing="1"/>
    </w:pPr>
  </w:style>
  <w:style w:type="character" w:styleId="Strong">
    <w:name w:val="Strong"/>
    <w:basedOn w:val="DefaultParagraphFont"/>
    <w:uiPriority w:val="22"/>
    <w:qFormat/>
    <w:rsid w:val="00431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2562">
      <w:bodyDiv w:val="1"/>
      <w:marLeft w:val="0"/>
      <w:marRight w:val="0"/>
      <w:marTop w:val="0"/>
      <w:marBottom w:val="0"/>
      <w:divBdr>
        <w:top w:val="none" w:sz="0" w:space="0" w:color="auto"/>
        <w:left w:val="none" w:sz="0" w:space="0" w:color="auto"/>
        <w:bottom w:val="none" w:sz="0" w:space="0" w:color="auto"/>
        <w:right w:val="none" w:sz="0" w:space="0" w:color="auto"/>
      </w:divBdr>
      <w:divsChild>
        <w:div w:id="227425018">
          <w:marLeft w:val="0"/>
          <w:marRight w:val="0"/>
          <w:marTop w:val="0"/>
          <w:marBottom w:val="0"/>
          <w:divBdr>
            <w:top w:val="none" w:sz="0" w:space="0" w:color="auto"/>
            <w:left w:val="none" w:sz="0" w:space="0" w:color="auto"/>
            <w:bottom w:val="none" w:sz="0" w:space="0" w:color="auto"/>
            <w:right w:val="none" w:sz="0" w:space="0" w:color="auto"/>
          </w:divBdr>
          <w:divsChild>
            <w:div w:id="17176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courts.gov/ecourts/efilecircuit/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ts.countyofdane.com/prepare/formFamil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Kuhl</dc:creator>
  <cp:lastModifiedBy>Cooke, Jennifer</cp:lastModifiedBy>
  <cp:revision>2</cp:revision>
  <cp:lastPrinted>2016-09-27T16:30:00Z</cp:lastPrinted>
  <dcterms:created xsi:type="dcterms:W3CDTF">2021-05-03T19:27:00Z</dcterms:created>
  <dcterms:modified xsi:type="dcterms:W3CDTF">2021-05-03T19:27:00Z</dcterms:modified>
</cp:coreProperties>
</file>